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СОБРАНИЕ  ДЕПУТАТОВ</w:t>
      </w: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НАУМОВСКОГО  СЕЛЬСОВЕТА</w:t>
      </w: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КОНЫШЕВСКОГО РАЙОНА  КУРСКОЙ ОБЛАСТИ</w:t>
      </w:r>
    </w:p>
    <w:p w:rsidR="00765505" w:rsidRPr="00CD5816" w:rsidRDefault="00765505" w:rsidP="00765505">
      <w:pPr>
        <w:rPr>
          <w:b/>
          <w:sz w:val="32"/>
          <w:szCs w:val="32"/>
        </w:rPr>
      </w:pPr>
    </w:p>
    <w:p w:rsidR="00765505" w:rsidRPr="00CD5816" w:rsidRDefault="00765505" w:rsidP="00810E94">
      <w:pPr>
        <w:jc w:val="center"/>
        <w:rPr>
          <w:b/>
          <w:sz w:val="32"/>
          <w:szCs w:val="32"/>
        </w:rPr>
      </w:pPr>
      <w:proofErr w:type="gramStart"/>
      <w:r w:rsidRPr="00CD5816">
        <w:rPr>
          <w:b/>
          <w:sz w:val="32"/>
          <w:szCs w:val="32"/>
        </w:rPr>
        <w:t>Р</w:t>
      </w:r>
      <w:proofErr w:type="gramEnd"/>
      <w:r w:rsidRPr="00CD5816">
        <w:rPr>
          <w:b/>
          <w:sz w:val="32"/>
          <w:szCs w:val="32"/>
        </w:rPr>
        <w:t xml:space="preserve"> Е Ш Е Н И Е</w:t>
      </w:r>
    </w:p>
    <w:p w:rsidR="00765505" w:rsidRPr="00CD5816" w:rsidRDefault="00124104" w:rsidP="00CD5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27 марта 2023</w:t>
      </w:r>
      <w:r w:rsidR="00202137">
        <w:rPr>
          <w:b/>
          <w:sz w:val="32"/>
          <w:szCs w:val="32"/>
        </w:rPr>
        <w:t xml:space="preserve"> </w:t>
      </w:r>
      <w:r w:rsidR="00884968">
        <w:rPr>
          <w:b/>
          <w:sz w:val="32"/>
          <w:szCs w:val="32"/>
        </w:rPr>
        <w:t>года</w:t>
      </w:r>
      <w:r w:rsidR="001A217A">
        <w:rPr>
          <w:b/>
          <w:sz w:val="32"/>
          <w:szCs w:val="32"/>
        </w:rPr>
        <w:t xml:space="preserve"> № 130</w:t>
      </w:r>
      <w:r w:rsidR="00765505" w:rsidRPr="00CD5816">
        <w:rPr>
          <w:b/>
          <w:sz w:val="32"/>
          <w:szCs w:val="32"/>
        </w:rPr>
        <w:t xml:space="preserve">                                     </w:t>
      </w:r>
      <w:r w:rsidR="00CD5816" w:rsidRPr="00CD5816">
        <w:rPr>
          <w:b/>
          <w:sz w:val="32"/>
          <w:szCs w:val="32"/>
        </w:rPr>
        <w:t xml:space="preserve">                             </w:t>
      </w:r>
      <w:r w:rsidR="00765505" w:rsidRPr="00CD5816">
        <w:rPr>
          <w:b/>
          <w:sz w:val="32"/>
          <w:szCs w:val="32"/>
        </w:rPr>
        <w:t>с</w:t>
      </w:r>
      <w:proofErr w:type="gramStart"/>
      <w:r w:rsidR="00765505" w:rsidRPr="00CD5816">
        <w:rPr>
          <w:b/>
          <w:sz w:val="32"/>
          <w:szCs w:val="32"/>
        </w:rPr>
        <w:t>.Н</w:t>
      </w:r>
      <w:proofErr w:type="gramEnd"/>
      <w:r w:rsidR="00765505" w:rsidRPr="00CD5816">
        <w:rPr>
          <w:b/>
          <w:sz w:val="32"/>
          <w:szCs w:val="32"/>
        </w:rPr>
        <w:t>аумовка</w:t>
      </w:r>
    </w:p>
    <w:p w:rsidR="00765505" w:rsidRPr="00CD5816" w:rsidRDefault="00765505" w:rsidP="00CD5816">
      <w:pPr>
        <w:jc w:val="center"/>
        <w:rPr>
          <w:sz w:val="32"/>
          <w:szCs w:val="32"/>
        </w:rPr>
      </w:pPr>
    </w:p>
    <w:p w:rsidR="00765505" w:rsidRPr="00734D7C" w:rsidRDefault="00765505" w:rsidP="00CD5816">
      <w:pPr>
        <w:jc w:val="center"/>
        <w:rPr>
          <w:b/>
          <w:sz w:val="32"/>
          <w:szCs w:val="32"/>
        </w:rPr>
      </w:pPr>
      <w:r w:rsidRPr="00734D7C">
        <w:rPr>
          <w:b/>
          <w:sz w:val="32"/>
          <w:szCs w:val="32"/>
        </w:rPr>
        <w:t>О проведении публичных слушаний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>по проекту  решения Собрания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>депутатов Наумовского сельсовета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>Ко</w:t>
      </w:r>
      <w:r w:rsidR="00CD5816" w:rsidRPr="00734D7C">
        <w:rPr>
          <w:b/>
          <w:sz w:val="32"/>
          <w:szCs w:val="32"/>
        </w:rPr>
        <w:t xml:space="preserve">нышевского района «Об исполнении </w:t>
      </w:r>
      <w:r w:rsidRPr="00734D7C">
        <w:rPr>
          <w:b/>
          <w:sz w:val="32"/>
          <w:szCs w:val="32"/>
        </w:rPr>
        <w:t xml:space="preserve">бюджета Наумовского сельсовета 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 xml:space="preserve">Конышевского района </w:t>
      </w:r>
      <w:r w:rsidR="00124104">
        <w:rPr>
          <w:b/>
          <w:sz w:val="32"/>
          <w:szCs w:val="32"/>
        </w:rPr>
        <w:t>Курской области за 2022</w:t>
      </w:r>
      <w:r w:rsidR="00884968" w:rsidRPr="00734D7C">
        <w:rPr>
          <w:b/>
          <w:sz w:val="32"/>
          <w:szCs w:val="32"/>
        </w:rPr>
        <w:t xml:space="preserve"> год</w:t>
      </w:r>
      <w:r w:rsidRPr="00734D7C">
        <w:rPr>
          <w:b/>
          <w:sz w:val="32"/>
          <w:szCs w:val="32"/>
        </w:rPr>
        <w:t>»</w:t>
      </w:r>
    </w:p>
    <w:p w:rsidR="00765505" w:rsidRPr="00734D7C" w:rsidRDefault="00765505" w:rsidP="00CD5816">
      <w:pPr>
        <w:jc w:val="center"/>
        <w:rPr>
          <w:b/>
          <w:sz w:val="32"/>
          <w:szCs w:val="32"/>
        </w:rPr>
      </w:pP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Устава муниципального образования «Наумовский сельсовет» Коныш</w:t>
      </w:r>
      <w:r w:rsidR="00202137">
        <w:rPr>
          <w:sz w:val="28"/>
          <w:szCs w:val="28"/>
        </w:rPr>
        <w:t>евского района  Курской области</w:t>
      </w:r>
      <w:r>
        <w:rPr>
          <w:sz w:val="28"/>
          <w:szCs w:val="28"/>
        </w:rPr>
        <w:t>, Собрание депутатов Наумовского сельсовета  Конышевского района Курской области РЕШИЛО:</w:t>
      </w:r>
    </w:p>
    <w:p w:rsidR="0045167F" w:rsidRDefault="00765505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Наумовского сельсовета «Об исполнении бюджета Наумовского сельсовета  Конышевског</w:t>
      </w:r>
      <w:r w:rsidR="00124104">
        <w:rPr>
          <w:sz w:val="28"/>
          <w:szCs w:val="28"/>
        </w:rPr>
        <w:t>о района Курской области за 2022</w:t>
      </w:r>
      <w:r w:rsidR="0020213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(Прилагается)</w:t>
      </w:r>
      <w:r w:rsidR="00202137"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.Н</w:t>
      </w:r>
      <w:proofErr w:type="gramEnd"/>
      <w:r w:rsidR="0045167F">
        <w:rPr>
          <w:sz w:val="28"/>
          <w:szCs w:val="28"/>
        </w:rPr>
        <w:t>аумовка, помещение Администрации Наумовского сельсовета.</w:t>
      </w:r>
    </w:p>
    <w:p w:rsidR="008E5105" w:rsidRDefault="00884968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45167F">
        <w:rPr>
          <w:sz w:val="28"/>
          <w:szCs w:val="28"/>
        </w:rPr>
        <w:t>. Обнародовать настоящее решение  на пяти информационных стендах, расположенных:</w:t>
      </w:r>
    </w:p>
    <w:p w:rsidR="0045167F" w:rsidRDefault="00202137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1-й -</w:t>
      </w:r>
      <w:r w:rsidR="0045167F">
        <w:rPr>
          <w:sz w:val="28"/>
          <w:szCs w:val="28"/>
        </w:rPr>
        <w:t>административное зда</w:t>
      </w:r>
      <w:r w:rsidR="0080141D">
        <w:rPr>
          <w:sz w:val="28"/>
          <w:szCs w:val="28"/>
        </w:rPr>
        <w:t>ние  ООО «</w:t>
      </w:r>
      <w:proofErr w:type="spellStart"/>
      <w:r w:rsidR="0080141D">
        <w:rPr>
          <w:sz w:val="28"/>
          <w:szCs w:val="28"/>
        </w:rPr>
        <w:t>Агропромкомплектация</w:t>
      </w:r>
      <w:proofErr w:type="spellEnd"/>
      <w:r w:rsidR="0080141D">
        <w:rPr>
          <w:sz w:val="28"/>
          <w:szCs w:val="28"/>
        </w:rPr>
        <w:t xml:space="preserve"> - </w:t>
      </w:r>
      <w:r w:rsidR="0045167F">
        <w:rPr>
          <w:sz w:val="28"/>
          <w:szCs w:val="28"/>
        </w:rPr>
        <w:t>Курск» Конышевского района в с</w:t>
      </w:r>
      <w:proofErr w:type="gramStart"/>
      <w:r w:rsidR="0045167F">
        <w:rPr>
          <w:sz w:val="28"/>
          <w:szCs w:val="28"/>
        </w:rPr>
        <w:t>.Н</w:t>
      </w:r>
      <w:proofErr w:type="gramEnd"/>
      <w:r w:rsidR="0045167F">
        <w:rPr>
          <w:sz w:val="28"/>
          <w:szCs w:val="28"/>
        </w:rPr>
        <w:t xml:space="preserve">аумовка ,    </w:t>
      </w:r>
    </w:p>
    <w:p w:rsidR="0045167F" w:rsidRDefault="0045167F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2-й</w:t>
      </w:r>
      <w:r w:rsidR="00202137">
        <w:rPr>
          <w:sz w:val="28"/>
          <w:szCs w:val="28"/>
        </w:rPr>
        <w:t>-</w:t>
      </w:r>
      <w:r w:rsidR="008E5105">
        <w:rPr>
          <w:sz w:val="28"/>
          <w:szCs w:val="28"/>
        </w:rPr>
        <w:t xml:space="preserve">здание магазина ПО </w:t>
      </w:r>
      <w:r w:rsidR="0080141D">
        <w:rPr>
          <w:sz w:val="28"/>
          <w:szCs w:val="28"/>
        </w:rPr>
        <w:t>«</w:t>
      </w:r>
      <w:proofErr w:type="spellStart"/>
      <w:r w:rsidR="0080141D">
        <w:rPr>
          <w:sz w:val="28"/>
          <w:szCs w:val="28"/>
        </w:rPr>
        <w:t>Конышевское</w:t>
      </w:r>
      <w:proofErr w:type="spellEnd"/>
      <w:r w:rsidR="0080141D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асильевка</w:t>
      </w:r>
      <w:proofErr w:type="spellEnd"/>
      <w:r>
        <w:rPr>
          <w:sz w:val="28"/>
          <w:szCs w:val="28"/>
        </w:rPr>
        <w:t xml:space="preserve"> Конышевского района ,  </w:t>
      </w:r>
    </w:p>
    <w:p w:rsidR="0045167F" w:rsidRDefault="00202137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3-й-</w:t>
      </w:r>
      <w:r w:rsidR="0045167F">
        <w:rPr>
          <w:sz w:val="28"/>
          <w:szCs w:val="28"/>
        </w:rPr>
        <w:t xml:space="preserve">дание </w:t>
      </w:r>
      <w:proofErr w:type="spellStart"/>
      <w:r w:rsidR="0045167F">
        <w:rPr>
          <w:sz w:val="28"/>
          <w:szCs w:val="28"/>
        </w:rPr>
        <w:t>Верхнесоковнинского</w:t>
      </w:r>
      <w:proofErr w:type="spellEnd"/>
      <w:r w:rsidR="008E5105">
        <w:rPr>
          <w:sz w:val="28"/>
          <w:szCs w:val="28"/>
        </w:rPr>
        <w:t xml:space="preserve"> отделения почтовой связи в </w:t>
      </w:r>
      <w:proofErr w:type="spellStart"/>
      <w:r w:rsidR="008E5105">
        <w:rPr>
          <w:sz w:val="28"/>
          <w:szCs w:val="28"/>
        </w:rPr>
        <w:t>с</w:t>
      </w:r>
      <w:proofErr w:type="gramStart"/>
      <w:r w:rsidR="008E5105">
        <w:rPr>
          <w:sz w:val="28"/>
          <w:szCs w:val="28"/>
        </w:rPr>
        <w:t>.В</w:t>
      </w:r>
      <w:proofErr w:type="gramEnd"/>
      <w:r w:rsidR="008E5105">
        <w:rPr>
          <w:sz w:val="28"/>
          <w:szCs w:val="28"/>
        </w:rPr>
        <w:t>ерхняя</w:t>
      </w:r>
      <w:proofErr w:type="spellEnd"/>
      <w:r w:rsidR="008E5105"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 xml:space="preserve">Соковнинка </w:t>
      </w:r>
    </w:p>
    <w:p w:rsidR="0045167F" w:rsidRDefault="00202137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4-й-</w:t>
      </w:r>
      <w:r w:rsidR="0045167F">
        <w:rPr>
          <w:sz w:val="28"/>
          <w:szCs w:val="28"/>
        </w:rPr>
        <w:t>здание МКУ «</w:t>
      </w:r>
      <w:proofErr w:type="spellStart"/>
      <w:r w:rsidR="0045167F">
        <w:rPr>
          <w:sz w:val="28"/>
          <w:szCs w:val="28"/>
        </w:rPr>
        <w:t>Макаропетровский</w:t>
      </w:r>
      <w:proofErr w:type="spellEnd"/>
      <w:r w:rsidR="0045167F">
        <w:rPr>
          <w:sz w:val="28"/>
          <w:szCs w:val="28"/>
        </w:rPr>
        <w:t xml:space="preserve"> сельский Дом культуры»,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.М</w:t>
      </w:r>
      <w:proofErr w:type="gramEnd"/>
      <w:r w:rsidR="0045167F">
        <w:rPr>
          <w:sz w:val="28"/>
          <w:szCs w:val="28"/>
        </w:rPr>
        <w:t>акаро</w:t>
      </w:r>
      <w:proofErr w:type="spellEnd"/>
      <w:r w:rsidR="0045167F">
        <w:rPr>
          <w:sz w:val="28"/>
          <w:szCs w:val="28"/>
        </w:rPr>
        <w:t>-Петровское Конышевского района;</w:t>
      </w:r>
    </w:p>
    <w:p w:rsidR="0045167F" w:rsidRDefault="00202137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5-й-здание</w:t>
      </w:r>
      <w:r w:rsidR="0045167F">
        <w:rPr>
          <w:sz w:val="28"/>
          <w:szCs w:val="28"/>
        </w:rPr>
        <w:t xml:space="preserve"> магазина ПО «</w:t>
      </w:r>
      <w:proofErr w:type="spellStart"/>
      <w:r w:rsidR="0045167F">
        <w:rPr>
          <w:sz w:val="28"/>
          <w:szCs w:val="28"/>
        </w:rPr>
        <w:t>Конышевское</w:t>
      </w:r>
      <w:proofErr w:type="spellEnd"/>
      <w:r w:rsidR="0045167F">
        <w:rPr>
          <w:sz w:val="28"/>
          <w:szCs w:val="28"/>
        </w:rPr>
        <w:t>» с.</w:t>
      </w:r>
      <w:r w:rsidR="0080141D">
        <w:rPr>
          <w:sz w:val="28"/>
          <w:szCs w:val="28"/>
        </w:rPr>
        <w:t xml:space="preserve"> </w:t>
      </w:r>
      <w:proofErr w:type="spellStart"/>
      <w:r w:rsidR="0045167F">
        <w:rPr>
          <w:sz w:val="28"/>
          <w:szCs w:val="28"/>
        </w:rPr>
        <w:t>Макаро</w:t>
      </w:r>
      <w:proofErr w:type="spellEnd"/>
      <w:r w:rsidR="009E3FA2">
        <w:rPr>
          <w:sz w:val="28"/>
          <w:szCs w:val="28"/>
        </w:rPr>
        <w:t>-Петровское Конышевского района.</w:t>
      </w:r>
    </w:p>
    <w:p w:rsidR="0045167F" w:rsidRDefault="0045167F" w:rsidP="0045167F">
      <w:pPr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E6BF8" w:rsidRDefault="0045167F" w:rsidP="0045167F">
      <w:pPr>
        <w:rPr>
          <w:sz w:val="28"/>
          <w:szCs w:val="28"/>
        </w:rPr>
      </w:pPr>
      <w:r>
        <w:rPr>
          <w:sz w:val="28"/>
          <w:szCs w:val="28"/>
        </w:rPr>
        <w:t xml:space="preserve">Наумовского сельсовета                                          </w:t>
      </w:r>
    </w:p>
    <w:p w:rsidR="0045167F" w:rsidRDefault="006E6BF8" w:rsidP="0045167F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</w:t>
      </w:r>
      <w:r w:rsidR="004516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45167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Остапенко</w:t>
      </w:r>
    </w:p>
    <w:p w:rsidR="008E5105" w:rsidRDefault="008E5105" w:rsidP="0045167F">
      <w:pPr>
        <w:jc w:val="both"/>
        <w:rPr>
          <w:sz w:val="28"/>
          <w:szCs w:val="28"/>
        </w:rPr>
      </w:pPr>
    </w:p>
    <w:p w:rsidR="0045167F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Наумовского сельсовета</w:t>
      </w:r>
      <w:r w:rsidR="00216227">
        <w:rPr>
          <w:sz w:val="28"/>
          <w:szCs w:val="28"/>
        </w:rPr>
        <w:t xml:space="preserve">                              </w:t>
      </w:r>
      <w:r w:rsidR="00805E75">
        <w:rPr>
          <w:sz w:val="28"/>
          <w:szCs w:val="28"/>
        </w:rPr>
        <w:t xml:space="preserve">                     </w:t>
      </w:r>
    </w:p>
    <w:p w:rsidR="007B55B9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</w:t>
      </w:r>
      <w:r w:rsidR="006E6BF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Н.И.</w:t>
      </w:r>
      <w:r w:rsidR="006E6BF8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 xml:space="preserve">Курасов </w:t>
      </w:r>
    </w:p>
    <w:p w:rsidR="00810E94" w:rsidRDefault="00810E94" w:rsidP="0045167F">
      <w:pPr>
        <w:autoSpaceDE w:val="0"/>
        <w:autoSpaceDN w:val="0"/>
        <w:ind w:left="5664" w:firstLine="708"/>
        <w:rPr>
          <w:sz w:val="28"/>
          <w:szCs w:val="28"/>
        </w:rPr>
      </w:pPr>
    </w:p>
    <w:p w:rsidR="00810E94" w:rsidRDefault="00810E94" w:rsidP="0045167F">
      <w:pPr>
        <w:autoSpaceDE w:val="0"/>
        <w:autoSpaceDN w:val="0"/>
        <w:ind w:left="5664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5167F" w:rsidRDefault="0045167F" w:rsidP="0045167F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Наумовского сельсовета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45167F" w:rsidRDefault="00124104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от 27</w:t>
      </w:r>
      <w:r w:rsidR="00202137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2023</w:t>
      </w:r>
      <w:r w:rsidR="00202137">
        <w:rPr>
          <w:sz w:val="28"/>
          <w:szCs w:val="28"/>
        </w:rPr>
        <w:t xml:space="preserve"> </w:t>
      </w:r>
      <w:r w:rsidR="00884968">
        <w:rPr>
          <w:sz w:val="28"/>
          <w:szCs w:val="28"/>
        </w:rPr>
        <w:t xml:space="preserve"> года</w:t>
      </w:r>
      <w:r w:rsidR="00870983">
        <w:rPr>
          <w:sz w:val="28"/>
          <w:szCs w:val="28"/>
        </w:rPr>
        <w:t xml:space="preserve"> № </w:t>
      </w:r>
      <w:r w:rsidR="00810E94">
        <w:rPr>
          <w:sz w:val="28"/>
          <w:szCs w:val="28"/>
        </w:rPr>
        <w:t>130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Наумовского сельсовета Конышевского района 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“Об исполнении бюдже</w:t>
      </w:r>
      <w:r w:rsidR="0080141D">
        <w:rPr>
          <w:sz w:val="28"/>
          <w:szCs w:val="28"/>
        </w:rPr>
        <w:t>та Наумовского сельсовета за 202</w:t>
      </w:r>
      <w:r w:rsidR="00124104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Наумовского с</w:t>
      </w:r>
      <w:r w:rsidR="00734D7C">
        <w:rPr>
          <w:sz w:val="28"/>
          <w:szCs w:val="28"/>
        </w:rPr>
        <w:t>ельсо</w:t>
      </w:r>
      <w:r w:rsidR="00734D7C">
        <w:rPr>
          <w:sz w:val="28"/>
          <w:szCs w:val="28"/>
        </w:rPr>
        <w:softHyphen/>
        <w:t>вета Конышевского района  «</w:t>
      </w:r>
      <w:r>
        <w:rPr>
          <w:sz w:val="28"/>
          <w:szCs w:val="28"/>
        </w:rPr>
        <w:t>Об исполнении бюджет</w:t>
      </w:r>
      <w:r w:rsidR="00124104">
        <w:rPr>
          <w:sz w:val="28"/>
          <w:szCs w:val="28"/>
        </w:rPr>
        <w:t>а Наумовского сельсовета за 2022</w:t>
      </w:r>
      <w:r>
        <w:rPr>
          <w:sz w:val="28"/>
          <w:szCs w:val="28"/>
        </w:rPr>
        <w:t xml:space="preserve"> год».</w:t>
      </w: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бюдже</w:t>
      </w:r>
      <w:r w:rsidR="0080141D">
        <w:rPr>
          <w:sz w:val="28"/>
          <w:szCs w:val="28"/>
        </w:rPr>
        <w:t>т</w:t>
      </w:r>
      <w:r w:rsidR="00734D7C">
        <w:rPr>
          <w:sz w:val="28"/>
          <w:szCs w:val="28"/>
        </w:rPr>
        <w:t>а Наумовского сельсовета з</w:t>
      </w:r>
      <w:r w:rsidR="00124104">
        <w:rPr>
          <w:sz w:val="28"/>
          <w:szCs w:val="28"/>
        </w:rPr>
        <w:t xml:space="preserve">а 2022 </w:t>
      </w:r>
      <w:r w:rsidR="0080141D">
        <w:rPr>
          <w:sz w:val="28"/>
          <w:szCs w:val="28"/>
        </w:rPr>
        <w:t>год»</w:t>
      </w:r>
      <w:r>
        <w:rPr>
          <w:sz w:val="28"/>
          <w:szCs w:val="28"/>
        </w:rPr>
        <w:t xml:space="preserve">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</w:t>
      </w:r>
      <w:bookmarkStart w:id="0" w:name="_GoBack"/>
      <w:bookmarkEnd w:id="0"/>
      <w:r>
        <w:rPr>
          <w:sz w:val="28"/>
          <w:szCs w:val="28"/>
        </w:rPr>
        <w:t xml:space="preserve">роекта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бюдже</w:t>
      </w:r>
      <w:r w:rsidR="0080141D">
        <w:rPr>
          <w:sz w:val="28"/>
          <w:szCs w:val="28"/>
        </w:rPr>
        <w:t>т</w:t>
      </w:r>
      <w:r w:rsidR="00734D7C">
        <w:rPr>
          <w:sz w:val="28"/>
          <w:szCs w:val="28"/>
        </w:rPr>
        <w:t xml:space="preserve">а Наумовского сельсовета за </w:t>
      </w:r>
      <w:r w:rsidR="00124104">
        <w:rPr>
          <w:sz w:val="28"/>
          <w:szCs w:val="28"/>
        </w:rPr>
        <w:t>2022</w:t>
      </w:r>
      <w:r w:rsidR="0080141D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 бюджета</w:t>
      </w:r>
      <w:r w:rsidR="006E6BF8">
        <w:rPr>
          <w:sz w:val="28"/>
          <w:szCs w:val="28"/>
        </w:rPr>
        <w:t xml:space="preserve"> Наумовско</w:t>
      </w:r>
      <w:r w:rsidR="00124104">
        <w:rPr>
          <w:sz w:val="28"/>
          <w:szCs w:val="28"/>
        </w:rPr>
        <w:t>го сельсовета  за 2022</w:t>
      </w:r>
      <w:r w:rsidR="00734D7C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>год»</w:t>
      </w:r>
      <w:r>
        <w:rPr>
          <w:sz w:val="28"/>
          <w:szCs w:val="28"/>
        </w:rPr>
        <w:t>.</w:t>
      </w:r>
    </w:p>
    <w:p w:rsidR="0045167F" w:rsidRDefault="0045167F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Наумовского сельсовета Конышевского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 xml:space="preserve">положенных: </w:t>
      </w:r>
    </w:p>
    <w:p w:rsidR="0045167F" w:rsidRDefault="00734D7C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1-й -</w:t>
      </w:r>
      <w:r w:rsidR="0045167F">
        <w:rPr>
          <w:sz w:val="28"/>
          <w:szCs w:val="28"/>
        </w:rPr>
        <w:t xml:space="preserve"> административное здание  ООО «</w:t>
      </w:r>
      <w:proofErr w:type="spellStart"/>
      <w:r w:rsidR="0045167F">
        <w:rPr>
          <w:sz w:val="28"/>
          <w:szCs w:val="28"/>
        </w:rPr>
        <w:t>Агропромкомплектация</w:t>
      </w:r>
      <w:proofErr w:type="spellEnd"/>
      <w:r w:rsidR="0045167F">
        <w:rPr>
          <w:sz w:val="28"/>
          <w:szCs w:val="28"/>
        </w:rPr>
        <w:t xml:space="preserve"> –Курск» Ко</w:t>
      </w:r>
      <w:r w:rsidR="00010356">
        <w:rPr>
          <w:sz w:val="28"/>
          <w:szCs w:val="28"/>
        </w:rPr>
        <w:t>нышевского района в с</w:t>
      </w:r>
      <w:proofErr w:type="gramStart"/>
      <w:r w:rsidR="00010356">
        <w:rPr>
          <w:sz w:val="28"/>
          <w:szCs w:val="28"/>
        </w:rPr>
        <w:t>.Н</w:t>
      </w:r>
      <w:proofErr w:type="gramEnd"/>
      <w:r w:rsidR="00010356">
        <w:rPr>
          <w:sz w:val="28"/>
          <w:szCs w:val="28"/>
        </w:rPr>
        <w:t>аумовка;</w:t>
      </w:r>
      <w:r w:rsidR="0045167F">
        <w:rPr>
          <w:sz w:val="28"/>
          <w:szCs w:val="28"/>
        </w:rPr>
        <w:t xml:space="preserve">    </w:t>
      </w:r>
    </w:p>
    <w:p w:rsidR="0045167F" w:rsidRDefault="00734D7C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2-й-здание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>»</w:t>
      </w:r>
      <w:r w:rsidR="0045167F">
        <w:rPr>
          <w:sz w:val="28"/>
          <w:szCs w:val="28"/>
        </w:rPr>
        <w:t xml:space="preserve"> в </w:t>
      </w:r>
      <w:proofErr w:type="spellStart"/>
      <w:r w:rsidR="0045167F">
        <w:rPr>
          <w:sz w:val="28"/>
          <w:szCs w:val="28"/>
        </w:rPr>
        <w:t>д</w:t>
      </w:r>
      <w:proofErr w:type="gramStart"/>
      <w:r w:rsidR="0045167F">
        <w:rPr>
          <w:sz w:val="28"/>
          <w:szCs w:val="28"/>
        </w:rPr>
        <w:t>.В</w:t>
      </w:r>
      <w:proofErr w:type="gramEnd"/>
      <w:r w:rsidR="0045167F">
        <w:rPr>
          <w:sz w:val="28"/>
          <w:szCs w:val="28"/>
        </w:rPr>
        <w:t>асильевка</w:t>
      </w:r>
      <w:proofErr w:type="spellEnd"/>
      <w:r w:rsidR="0045167F">
        <w:rPr>
          <w:sz w:val="28"/>
          <w:szCs w:val="28"/>
        </w:rPr>
        <w:t xml:space="preserve"> Конышевс</w:t>
      </w:r>
      <w:r w:rsidR="00010356">
        <w:rPr>
          <w:sz w:val="28"/>
          <w:szCs w:val="28"/>
        </w:rPr>
        <w:t>кого района;</w:t>
      </w:r>
      <w:r w:rsidR="0045167F">
        <w:rPr>
          <w:sz w:val="28"/>
          <w:szCs w:val="28"/>
        </w:rPr>
        <w:t xml:space="preserve">  </w:t>
      </w:r>
    </w:p>
    <w:p w:rsidR="0045167F" w:rsidRDefault="00734D7C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3-й-</w:t>
      </w:r>
      <w:r w:rsidR="0045167F">
        <w:rPr>
          <w:sz w:val="28"/>
          <w:szCs w:val="28"/>
        </w:rPr>
        <w:t xml:space="preserve">здание </w:t>
      </w:r>
      <w:proofErr w:type="spellStart"/>
      <w:r w:rsidR="0045167F">
        <w:rPr>
          <w:sz w:val="28"/>
          <w:szCs w:val="28"/>
        </w:rPr>
        <w:t>Верхнесоковнинского</w:t>
      </w:r>
      <w:proofErr w:type="spellEnd"/>
      <w:r>
        <w:rPr>
          <w:sz w:val="28"/>
          <w:szCs w:val="28"/>
        </w:rPr>
        <w:t xml:space="preserve"> отделения почтовой связи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</w:t>
      </w:r>
      <w:proofErr w:type="spellEnd"/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Соковнинка</w:t>
      </w:r>
      <w:r w:rsidR="00010356">
        <w:rPr>
          <w:sz w:val="28"/>
          <w:szCs w:val="28"/>
        </w:rPr>
        <w:t>;</w:t>
      </w:r>
      <w:r w:rsidR="0045167F">
        <w:rPr>
          <w:sz w:val="28"/>
          <w:szCs w:val="28"/>
        </w:rPr>
        <w:t xml:space="preserve"> </w:t>
      </w:r>
    </w:p>
    <w:p w:rsidR="0045167F" w:rsidRDefault="00734D7C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4-й-</w:t>
      </w:r>
      <w:r w:rsidR="0045167F">
        <w:rPr>
          <w:sz w:val="28"/>
          <w:szCs w:val="28"/>
        </w:rPr>
        <w:t>здание МКУ «</w:t>
      </w:r>
      <w:proofErr w:type="spellStart"/>
      <w:r w:rsidR="0045167F">
        <w:rPr>
          <w:sz w:val="28"/>
          <w:szCs w:val="28"/>
        </w:rPr>
        <w:t>Макаропетровский</w:t>
      </w:r>
      <w:proofErr w:type="spellEnd"/>
      <w:r w:rsidR="0045167F">
        <w:rPr>
          <w:sz w:val="28"/>
          <w:szCs w:val="28"/>
        </w:rPr>
        <w:t xml:space="preserve"> сельский Дом культуры»,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.М</w:t>
      </w:r>
      <w:proofErr w:type="gramEnd"/>
      <w:r w:rsidR="0045167F">
        <w:rPr>
          <w:sz w:val="28"/>
          <w:szCs w:val="28"/>
        </w:rPr>
        <w:t>акаро</w:t>
      </w:r>
      <w:proofErr w:type="spellEnd"/>
      <w:r w:rsidR="0045167F">
        <w:rPr>
          <w:sz w:val="28"/>
          <w:szCs w:val="28"/>
        </w:rPr>
        <w:t>-Петровское Конышевского района;</w:t>
      </w:r>
    </w:p>
    <w:p w:rsidR="0045167F" w:rsidRDefault="0045167F" w:rsidP="0045167F">
      <w:pPr>
        <w:jc w:val="both"/>
        <w:rPr>
          <w:sz w:val="28"/>
          <w:szCs w:val="28"/>
        </w:rPr>
      </w:pPr>
      <w:r>
        <w:t xml:space="preserve">            5</w:t>
      </w:r>
      <w:r w:rsidR="00734D7C">
        <w:rPr>
          <w:sz w:val="28"/>
          <w:szCs w:val="28"/>
        </w:rPr>
        <w:t>-й-</w:t>
      </w:r>
      <w:r>
        <w:rPr>
          <w:sz w:val="28"/>
          <w:szCs w:val="28"/>
        </w:rPr>
        <w:t>здание 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>» с.</w:t>
      </w:r>
      <w:r w:rsidR="008014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Макаро</w:t>
      </w:r>
      <w:proofErr w:type="spellEnd"/>
      <w:r>
        <w:rPr>
          <w:sz w:val="28"/>
          <w:szCs w:val="28"/>
        </w:rPr>
        <w:t>-Петровское Конышевского района не позднее, чем за 7 дней до дня публичных слушаний.</w:t>
      </w:r>
    </w:p>
    <w:p w:rsidR="0045167F" w:rsidRDefault="0080141D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5167F">
        <w:rPr>
          <w:sz w:val="28"/>
          <w:szCs w:val="28"/>
        </w:rPr>
        <w:t xml:space="preserve"> В публичных слушаниях могут принимать участие все желающие граждане, постоянно проживающие на территории   Наумовского сельсо</w:t>
      </w:r>
      <w:r w:rsidR="0045167F">
        <w:rPr>
          <w:sz w:val="28"/>
          <w:szCs w:val="28"/>
        </w:rPr>
        <w:softHyphen/>
        <w:t>вета.</w:t>
      </w:r>
    </w:p>
    <w:p w:rsidR="0045167F" w:rsidRDefault="0080141D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167F">
        <w:rPr>
          <w:sz w:val="28"/>
          <w:szCs w:val="28"/>
        </w:rPr>
        <w:t>Председательствующим на публичных слушаниях является пред</w:t>
      </w:r>
      <w:r w:rsidR="0045167F">
        <w:rPr>
          <w:sz w:val="28"/>
          <w:szCs w:val="28"/>
        </w:rPr>
        <w:softHyphen/>
        <w:t>седатель Собрания депутатов Наумовского сельсовета Конышевского рай</w:t>
      </w:r>
      <w:r w:rsidR="0045167F"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 w:rsidR="0045167F">
        <w:rPr>
          <w:sz w:val="28"/>
          <w:szCs w:val="28"/>
        </w:rPr>
        <w:softHyphen/>
        <w:t>ния депутатов Наумовского сельсовета Конышевского района “Об исполнении бюджет</w:t>
      </w:r>
      <w:r w:rsidR="00C64302">
        <w:rPr>
          <w:sz w:val="28"/>
          <w:szCs w:val="28"/>
        </w:rPr>
        <w:t>а</w:t>
      </w:r>
      <w:r w:rsidR="00124104">
        <w:rPr>
          <w:sz w:val="28"/>
          <w:szCs w:val="28"/>
        </w:rPr>
        <w:t xml:space="preserve"> Наумовского сельсовета за 2022</w:t>
      </w:r>
      <w:r w:rsidR="00734D7C">
        <w:rPr>
          <w:sz w:val="28"/>
          <w:szCs w:val="28"/>
        </w:rPr>
        <w:t xml:space="preserve"> год»</w:t>
      </w:r>
      <w:r w:rsidR="0045167F">
        <w:rPr>
          <w:sz w:val="28"/>
          <w:szCs w:val="28"/>
        </w:rPr>
        <w:t>, приему и учету предложений по нему (далее - комиссия).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>делении их регламента. Затем 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</w:p>
    <w:p w:rsidR="0045167F" w:rsidRDefault="0045167F" w:rsidP="0080141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Наумовского сельсовета Конышевского района “Об исполнении бюдже</w:t>
      </w:r>
      <w:r w:rsidR="00010356">
        <w:rPr>
          <w:sz w:val="28"/>
          <w:szCs w:val="28"/>
        </w:rPr>
        <w:t>т</w:t>
      </w:r>
      <w:r w:rsidR="00124104">
        <w:rPr>
          <w:sz w:val="28"/>
          <w:szCs w:val="28"/>
        </w:rPr>
        <w:t>а Наумовского сельсовета за 2022</w:t>
      </w:r>
      <w:r w:rsidR="00010356">
        <w:rPr>
          <w:sz w:val="28"/>
          <w:szCs w:val="28"/>
        </w:rPr>
        <w:t xml:space="preserve">  год»</w:t>
      </w:r>
      <w:r>
        <w:rPr>
          <w:sz w:val="28"/>
          <w:szCs w:val="28"/>
        </w:rPr>
        <w:t>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:rsidR="0045167F" w:rsidRDefault="008E5105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45167F">
        <w:rPr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 Наумовского сельсовета Конышевского района и обнародуется</w:t>
      </w:r>
      <w:r w:rsidR="0080141D">
        <w:rPr>
          <w:sz w:val="28"/>
          <w:szCs w:val="28"/>
        </w:rPr>
        <w:t xml:space="preserve"> на информационных стендах, ука</w:t>
      </w:r>
      <w:r w:rsidR="0045167F">
        <w:rPr>
          <w:sz w:val="28"/>
          <w:szCs w:val="28"/>
        </w:rPr>
        <w:t>занных в п. 3.</w:t>
      </w:r>
    </w:p>
    <w:p w:rsidR="0045167F" w:rsidRDefault="008E5105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Наумовского сельсовета Конышевского района.</w:t>
      </w: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5167F" w:rsidRDefault="0045167F" w:rsidP="0045167F">
      <w:pPr>
        <w:jc w:val="both"/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</w:p>
    <w:p w:rsidR="00963524" w:rsidRDefault="00963524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>
      <w:pPr>
        <w:sectPr w:rsidR="00D659DD" w:rsidSect="00810E9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659DD" w:rsidRDefault="00D659DD" w:rsidP="001A217A">
      <w:pPr>
        <w:spacing w:after="120"/>
        <w:jc w:val="center"/>
      </w:pPr>
    </w:p>
    <w:sectPr w:rsidR="00D659DD" w:rsidSect="00DE2C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29" w:rsidRDefault="00DF2C29" w:rsidP="00D659DD">
      <w:r>
        <w:separator/>
      </w:r>
    </w:p>
  </w:endnote>
  <w:endnote w:type="continuationSeparator" w:id="0">
    <w:p w:rsidR="00DF2C29" w:rsidRDefault="00DF2C29" w:rsidP="00D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29" w:rsidRDefault="00DF2C29" w:rsidP="00D659DD">
      <w:r>
        <w:separator/>
      </w:r>
    </w:p>
  </w:footnote>
  <w:footnote w:type="continuationSeparator" w:id="0">
    <w:p w:rsidR="00DF2C29" w:rsidRDefault="00DF2C29" w:rsidP="00D6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7"/>
    <w:rsid w:val="00010356"/>
    <w:rsid w:val="000C4B76"/>
    <w:rsid w:val="00107C57"/>
    <w:rsid w:val="00124104"/>
    <w:rsid w:val="00173503"/>
    <w:rsid w:val="001A217A"/>
    <w:rsid w:val="00202137"/>
    <w:rsid w:val="00216227"/>
    <w:rsid w:val="00293F02"/>
    <w:rsid w:val="002E4BA9"/>
    <w:rsid w:val="003B0657"/>
    <w:rsid w:val="0045167F"/>
    <w:rsid w:val="005D28FF"/>
    <w:rsid w:val="006E6BF8"/>
    <w:rsid w:val="00734D7C"/>
    <w:rsid w:val="00765505"/>
    <w:rsid w:val="007B55B9"/>
    <w:rsid w:val="0080141D"/>
    <w:rsid w:val="00805E75"/>
    <w:rsid w:val="00810E94"/>
    <w:rsid w:val="008240B7"/>
    <w:rsid w:val="00870983"/>
    <w:rsid w:val="00884968"/>
    <w:rsid w:val="008B2DB7"/>
    <w:rsid w:val="008E5105"/>
    <w:rsid w:val="00963524"/>
    <w:rsid w:val="009D16B3"/>
    <w:rsid w:val="009E3FA2"/>
    <w:rsid w:val="00A155DD"/>
    <w:rsid w:val="00A45DCC"/>
    <w:rsid w:val="00A6012D"/>
    <w:rsid w:val="00AE6954"/>
    <w:rsid w:val="00AF4CB9"/>
    <w:rsid w:val="00B86B08"/>
    <w:rsid w:val="00C64302"/>
    <w:rsid w:val="00C777AA"/>
    <w:rsid w:val="00CD5816"/>
    <w:rsid w:val="00D659DD"/>
    <w:rsid w:val="00DB2C8C"/>
    <w:rsid w:val="00DF2C29"/>
    <w:rsid w:val="00E06FC7"/>
    <w:rsid w:val="00E166D6"/>
    <w:rsid w:val="00EA2949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59DD"/>
  </w:style>
  <w:style w:type="character" w:styleId="ab">
    <w:name w:val="Hyperlink"/>
    <w:basedOn w:val="a0"/>
    <w:uiPriority w:val="99"/>
    <w:semiHidden/>
    <w:unhideWhenUsed/>
    <w:rsid w:val="00D659D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59DD"/>
    <w:rPr>
      <w:color w:val="800080"/>
      <w:u w:val="single"/>
    </w:rPr>
  </w:style>
  <w:style w:type="paragraph" w:customStyle="1" w:styleId="xl66">
    <w:name w:val="xl66"/>
    <w:basedOn w:val="a"/>
    <w:rsid w:val="00D659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659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59DD"/>
  </w:style>
  <w:style w:type="character" w:styleId="ab">
    <w:name w:val="Hyperlink"/>
    <w:basedOn w:val="a0"/>
    <w:uiPriority w:val="99"/>
    <w:semiHidden/>
    <w:unhideWhenUsed/>
    <w:rsid w:val="00D659D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59DD"/>
    <w:rPr>
      <w:color w:val="800080"/>
      <w:u w:val="single"/>
    </w:rPr>
  </w:style>
  <w:style w:type="paragraph" w:customStyle="1" w:styleId="xl66">
    <w:name w:val="xl66"/>
    <w:basedOn w:val="a"/>
    <w:rsid w:val="00D659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659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42</cp:revision>
  <cp:lastPrinted>2023-04-05T11:29:00Z</cp:lastPrinted>
  <dcterms:created xsi:type="dcterms:W3CDTF">2016-03-23T06:11:00Z</dcterms:created>
  <dcterms:modified xsi:type="dcterms:W3CDTF">2023-04-05T11:30:00Z</dcterms:modified>
</cp:coreProperties>
</file>